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0323E718" w14:textId="77777777" w:rsidR="00F46E36" w:rsidRPr="00F46E36" w:rsidRDefault="00635A0B" w:rsidP="00F46E36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F46E36" w:rsidRPr="00F46E36">
        <w:rPr>
          <w:b/>
          <w:bCs/>
          <w:color w:val="984806" w:themeColor="accent6" w:themeShade="80"/>
          <w:sz w:val="30"/>
          <w:szCs w:val="30"/>
        </w:rPr>
        <w:t>Заработная плата и трудовые отношения в 2022 и 2023 годах.</w:t>
      </w:r>
    </w:p>
    <w:p w14:paraId="4CB73C7D" w14:textId="1019642A" w:rsidR="00B44B54" w:rsidRPr="00A82D92" w:rsidRDefault="00F46E36" w:rsidP="00F46E36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F46E36">
        <w:rPr>
          <w:b/>
          <w:bCs/>
          <w:color w:val="984806" w:themeColor="accent6" w:themeShade="80"/>
          <w:sz w:val="30"/>
          <w:szCs w:val="30"/>
        </w:rPr>
        <w:t>Революционные поправки в НК РФ: единый налоговый счет, новый порядок внесения и сверки платежей. Глобальные изменения страхового обеспечения и персони</w:t>
      </w:r>
      <w:r>
        <w:rPr>
          <w:b/>
          <w:bCs/>
          <w:color w:val="984806" w:themeColor="accent6" w:themeShade="80"/>
          <w:sz w:val="30"/>
          <w:szCs w:val="30"/>
        </w:rPr>
        <w:t>фицированного учета с 2023 года</w:t>
      </w:r>
      <w:r w:rsidR="00635A0B" w:rsidRPr="00DC7A5E">
        <w:rPr>
          <w:b/>
          <w:color w:val="984806" w:themeColor="accent6" w:themeShade="80"/>
          <w:sz w:val="30"/>
          <w:szCs w:val="30"/>
        </w:rPr>
        <w:t>»</w:t>
      </w:r>
    </w:p>
    <w:p w14:paraId="2C9874A8" w14:textId="77777777" w:rsidR="00B44B54" w:rsidRDefault="00B44B54" w:rsidP="00B44B54"/>
    <w:p w14:paraId="5D1C55EE" w14:textId="7289D5F2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263855" w:rsidRPr="00C17367">
        <w:rPr>
          <w:b/>
          <w:color w:val="984806" w:themeColor="accent6" w:themeShade="80"/>
          <w:sz w:val="28"/>
          <w:szCs w:val="28"/>
        </w:rPr>
        <w:t>1</w:t>
      </w:r>
      <w:r w:rsidR="00117ABF">
        <w:rPr>
          <w:b/>
          <w:color w:val="984806" w:themeColor="accent6" w:themeShade="80"/>
          <w:sz w:val="28"/>
          <w:szCs w:val="28"/>
        </w:rPr>
        <w:t>5</w:t>
      </w:r>
      <w:r w:rsidRPr="00C17367">
        <w:rPr>
          <w:b/>
          <w:color w:val="984806" w:themeColor="accent6" w:themeShade="80"/>
          <w:sz w:val="28"/>
          <w:szCs w:val="28"/>
        </w:rPr>
        <w:t xml:space="preserve"> </w:t>
      </w:r>
      <w:r w:rsidR="00117ABF">
        <w:rPr>
          <w:b/>
          <w:color w:val="984806" w:themeColor="accent6" w:themeShade="80"/>
          <w:sz w:val="28"/>
          <w:szCs w:val="28"/>
        </w:rPr>
        <w:t>ноября</w:t>
      </w:r>
      <w:r w:rsidRPr="00C17367">
        <w:rPr>
          <w:b/>
          <w:color w:val="984806" w:themeColor="accent6" w:themeShade="80"/>
          <w:sz w:val="28"/>
          <w:szCs w:val="28"/>
        </w:rPr>
        <w:t xml:space="preserve"> (</w:t>
      </w:r>
      <w:r w:rsidR="00117ABF">
        <w:rPr>
          <w:b/>
          <w:color w:val="984806" w:themeColor="accent6" w:themeShade="80"/>
          <w:sz w:val="28"/>
          <w:szCs w:val="28"/>
        </w:rPr>
        <w:t>вторник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23196C45" w14:textId="29E83536" w:rsidR="00635A0B" w:rsidRPr="00C17367" w:rsidRDefault="00635A0B" w:rsidP="00635A0B">
      <w:pPr>
        <w:shd w:val="clear" w:color="auto" w:fill="FFFFFF"/>
        <w:jc w:val="both"/>
        <w:rPr>
          <w:color w:val="244061" w:themeColor="accent1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Pr="00C17367">
        <w:rPr>
          <w:b/>
          <w:color w:val="984806" w:themeColor="accent6" w:themeShade="80"/>
          <w:sz w:val="28"/>
          <w:szCs w:val="28"/>
        </w:rPr>
        <w:t>Морозова Ирина Владимировна</w:t>
      </w:r>
      <w:r w:rsidRPr="00C17367">
        <w:rPr>
          <w:b/>
          <w:color w:val="244061" w:themeColor="accent1" w:themeShade="80"/>
          <w:sz w:val="28"/>
          <w:szCs w:val="28"/>
        </w:rPr>
        <w:t xml:space="preserve"> - </w:t>
      </w:r>
      <w:r w:rsidRPr="00C17367">
        <w:rPr>
          <w:color w:val="244061" w:themeColor="accent1" w:themeShade="80"/>
          <w:sz w:val="28"/>
          <w:szCs w:val="28"/>
        </w:rPr>
        <w:t>специалист-практик по вопросам расчетов с персоналом по оплате труда, действительный член ИПБ России, автор многочисленных книг и публикаций по вопросам труда и заработной платы.</w:t>
      </w:r>
    </w:p>
    <w:p w14:paraId="06BDF92F" w14:textId="77777777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6B8FDC64" w:rsidR="00635A0B" w:rsidRDefault="00635A0B" w:rsidP="00635A0B">
      <w:pPr>
        <w:jc w:val="both"/>
        <w:rPr>
          <w:color w:val="17365D" w:themeColor="text2" w:themeShade="BF"/>
          <w:sz w:val="28"/>
          <w:szCs w:val="28"/>
        </w:rPr>
      </w:pPr>
      <w:proofErr w:type="gramStart"/>
      <w:r w:rsidRPr="00C17367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C17367">
        <w:rPr>
          <w:b/>
          <w:color w:val="000000" w:themeColor="text1"/>
          <w:sz w:val="28"/>
          <w:szCs w:val="28"/>
        </w:rPr>
        <w:t>:</w:t>
      </w:r>
      <w:r w:rsidRPr="00C17367">
        <w:rPr>
          <w:color w:val="000000" w:themeColor="text1"/>
          <w:sz w:val="28"/>
          <w:szCs w:val="28"/>
        </w:rPr>
        <w:t xml:space="preserve"> </w:t>
      </w:r>
      <w:r w:rsidR="009C40B6" w:rsidRPr="009C40B6">
        <w:rPr>
          <w:color w:val="17365D" w:themeColor="text2" w:themeShade="BF"/>
          <w:sz w:val="28"/>
          <w:szCs w:val="28"/>
        </w:rPr>
        <w:t>г. Санкт-Петербург, Васильевский остров, 11-я линия, д. 50*, гостиница «Наш отель», 2 этаж, Желтый зал.</w:t>
      </w:r>
      <w:proofErr w:type="gramEnd"/>
    </w:p>
    <w:p w14:paraId="0906E47D" w14:textId="77777777" w:rsidR="009C40B6" w:rsidRPr="00C17367" w:rsidRDefault="009C40B6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C42DDAA" w14:textId="77777777" w:rsidR="00263855" w:rsidRPr="00523FA4" w:rsidRDefault="00263855" w:rsidP="00263855">
      <w:pPr>
        <w:pStyle w:val="a3"/>
        <w:ind w:firstLine="0"/>
        <w:rPr>
          <w:rFonts w:cstheme="minorBidi"/>
          <w:b/>
          <w:bCs/>
          <w:color w:val="17365D" w:themeColor="text2" w:themeShade="BF"/>
          <w:sz w:val="26"/>
          <w:szCs w:val="26"/>
        </w:rPr>
      </w:pPr>
    </w:p>
    <w:p w14:paraId="251C82A5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1. Манифест ФНС «Перспектива-2030.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Система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клиентоцентричности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государства как часть инициатив социально-экономического развития России до 2030 года. Автоматическое бесконтактное налогообложение и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бездекларационная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отчетность. Создание индивидуального профиля клиента для формирования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проактивных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сервисов. Внедрение системы мониторинга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и обратной связи.</w:t>
      </w:r>
    </w:p>
    <w:p w14:paraId="51CCCB75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2. Единый налоговый платеж с 2023 года.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Совокупная обязанность и единый налоговый счет. Правила формирования «входящего» сальдо. Уплата налогов и страховых взносов единым налоговым платежом (ЕНП).  Уведомление ФНС об исчисленных суммах налогов и страховых взносов. Новые правила заполнения платежек на бюджетные перечисления с 2023 года. Уплата до наступления срока отчетности. Требование ФНС об уплате по новым правилам. Новый порядок взыскания недоимки и блокировки счета. Зачет и возврат переплаты. </w:t>
      </w:r>
    </w:p>
    <w:p w14:paraId="38A62757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3. Объединение в ФСС и ПФР.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Создание единого социального фонда России (СФР). Единый объект, необлагаемые суммы и предельная величина базы для расчета взносов на пенсионное, медицинское и социальное страхование. Ставки страховых взносов на 2023 год. Объединение льготных категорий плательщиков в три группы. Изменение правил расчета и уплаты взносов, состава отчетности и порядка ее сдачи, а также условий назначения пособий. </w:t>
      </w:r>
    </w:p>
    <w:p w14:paraId="593FF44B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4. Электронный документооборот в сфере трудовых отношений.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Порядок взаимодействия информационной системы работодателя и портала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для обмена электронными кадровыми документами. Алгоритм введения в организации электронного документооборота. Перечень документов, категории работников, которые переходят на ЭКДО. Виды электронной подписи.</w:t>
      </w:r>
    </w:p>
    <w:p w14:paraId="058BCA39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lastRenderedPageBreak/>
        <w:t xml:space="preserve">5. Особенности регулирования трудовых отношений. 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Правительственный перенос выходных в 2023 году. Разъяснения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Роструда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о работе в особых условия и видах времени отдыха. Особый режим труда и отдыха в организациях ОПК. Изменение в законодательстве о персональных данных. </w:t>
      </w:r>
    </w:p>
    <w:p w14:paraId="5ED9B28A" w14:textId="77777777" w:rsidR="00F46E36" w:rsidRPr="00F46E36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6. Средний заработок. Методика расчета и порядок применения в нестандартных ситуациях. </w:t>
      </w:r>
    </w:p>
    <w:p w14:paraId="60A33D0F" w14:textId="77777777" w:rsidR="00F46E36" w:rsidRPr="00F46E36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7. График отпусков на 2023 год. Второй отпуск родителям детей-инвалидов с 2023 года. </w:t>
      </w:r>
    </w:p>
    <w:p w14:paraId="716A5BFC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8. Удержания из заработной платы.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Виды, очередность и ограничения. Заявление о сохранении прожиточного минимума через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суперсервис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«Цифровое исполнительное производство» на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Госуслугах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.</w:t>
      </w:r>
    </w:p>
    <w:p w14:paraId="1857D633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>9. Пособия по социальному страхованию. «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Проактивный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» механизм назначения и выплаты пособий. Работа </w:t>
      </w:r>
      <w:proofErr w:type="gram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на</w:t>
      </w:r>
      <w:proofErr w:type="gram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больничном и в отпуске по уходу за ребенком – позиция ФСС. Обновленные правила возмещения из ФСС расходов на оплату дополнительных выходных дней для ухода за детьми-инвалидами. Новый список застрахованных лиц с 2023 года. Условия для получения пособий исполнителей по договорам ГПХ и временно пребывающих иностранцев. Отмена справки 182н. </w:t>
      </w:r>
    </w:p>
    <w:p w14:paraId="7CC11B8B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10. Страхование от несчастных случаев на производстве и профессиональных заболеваний.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Обновленный отчет о расходах на травматизм. Компенсация молока и «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коронавирусных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» расходов за счет взносов на травматизм. Новый порядок расследования и учета несчастных случаев и профзаболеваний работников. Компенсации за вредные условия до утверждения результатов СОУТ.</w:t>
      </w:r>
    </w:p>
    <w:p w14:paraId="174AAC78" w14:textId="77777777" w:rsidR="00F46E36" w:rsidRPr="00F46E36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11. ПФР.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Поправки в формы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персотчетности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и правила их заполнения. Новая форма персонифицированной отчетности для работодателей летчиков и шахтеров. Включение в сведения о трудовой деятельности работника информации о социальном страховани</w:t>
      </w:r>
      <w:proofErr w:type="gram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и-</w:t>
      </w:r>
      <w:proofErr w:type="gram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новая редакция ст. 66.1 ТК РФ с 2023 года Новый бланк сведений о трудовой деятельности СТД-СФР с 2023 года</w:t>
      </w: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. </w:t>
      </w:r>
    </w:p>
    <w:p w14:paraId="26C72C92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12. Страховые взносы и отчетность.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Завершение периода отсрочки по уплате страховых взносов. Контроль права на пониженный тариф, доплата и уточненная отчетность. Форма Расчета по страховым взносам и ее контрольные соотношения.</w:t>
      </w:r>
    </w:p>
    <w:p w14:paraId="4205A0A0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13. НДФЛ.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Завершение периода моратория на банкротство 2 октября. Доходы, облагаемые по ставке 13% и 15%. НДФЛ с доходов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дистанционщиков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, которые работают за границей. Новации 2023 года: стандартный вычет на недееспособных детей без зависимости от их возраста, лимиты компенсаций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удаленщикам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 и суточных для разъездной работы. Новое определение даты получения дохода в виде оплаты труда с 2023 года. Актуальные сроки уплаты НДФЛ  в 2023 году,  с учетом переносов из-за выходных и праздничных дней. Обновление формы 6-НДФЛ с 2023 года.</w:t>
      </w:r>
    </w:p>
    <w:p w14:paraId="6CEFEDD1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14.  Расчеты с </w:t>
      </w:r>
      <w:proofErr w:type="spellStart"/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>самозанятыми</w:t>
      </w:r>
      <w:proofErr w:type="spellEnd"/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 гражданами.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Причины аннулирование постановки на учет в качестве налогоплательщика НПД. Контроль перевода действующих или бывших работников в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самозанятые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. Ответственность за попытки легализации конвертной схемы оплаты труда.</w:t>
      </w:r>
    </w:p>
    <w:p w14:paraId="4B836702" w14:textId="77777777" w:rsidR="00F46E36" w:rsidRPr="00F46E36" w:rsidRDefault="00F46E36" w:rsidP="00F46E36">
      <w:pPr>
        <w:pStyle w:val="a3"/>
        <w:jc w:val="both"/>
        <w:rPr>
          <w:rFonts w:cstheme="minorBidi"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 xml:space="preserve">15. Особенности трудоустройства иностранных граждан. </w:t>
      </w:r>
      <w:r w:rsidRPr="00F46E36">
        <w:rPr>
          <w:rFonts w:cstheme="minorBidi"/>
          <w:bCs/>
          <w:color w:val="17365D" w:themeColor="text2" w:themeShade="BF"/>
          <w:sz w:val="26"/>
          <w:szCs w:val="26"/>
        </w:rPr>
        <w:t xml:space="preserve">Прием на работу беженцев и лиц, получивших убежище. Постановка иностранных граждан и лиц без гражданства на миграционный учет в электронном виде через портал </w:t>
      </w:r>
      <w:proofErr w:type="spellStart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Госуслуг</w:t>
      </w:r>
      <w:proofErr w:type="spellEnd"/>
      <w:r w:rsidRPr="00F46E36">
        <w:rPr>
          <w:rFonts w:cstheme="minorBidi"/>
          <w:bCs/>
          <w:color w:val="17365D" w:themeColor="text2" w:themeShade="BF"/>
          <w:sz w:val="26"/>
          <w:szCs w:val="26"/>
        </w:rPr>
        <w:t>. Включение иностранных работников без статуса ВКС в систему ОМС. Новые условия для получения медицинской помощи и пособий временно пребывающими иностранцами с 2023 года.</w:t>
      </w:r>
    </w:p>
    <w:p w14:paraId="613D8980" w14:textId="0B1389C7" w:rsidR="00635A0B" w:rsidRDefault="00F46E36" w:rsidP="00F46E36">
      <w:pPr>
        <w:pStyle w:val="a3"/>
        <w:jc w:val="both"/>
        <w:rPr>
          <w:rFonts w:cstheme="minorBidi"/>
          <w:b/>
          <w:bCs/>
          <w:color w:val="17365D" w:themeColor="text2" w:themeShade="BF"/>
          <w:sz w:val="26"/>
          <w:szCs w:val="26"/>
        </w:rPr>
      </w:pPr>
      <w:r w:rsidRPr="00F46E36">
        <w:rPr>
          <w:rFonts w:cstheme="minorBidi"/>
          <w:b/>
          <w:bCs/>
          <w:color w:val="17365D" w:themeColor="text2" w:themeShade="BF"/>
          <w:sz w:val="26"/>
          <w:szCs w:val="26"/>
        </w:rPr>
        <w:t>16. Ответы на вопросы и практические рекомендации.</w:t>
      </w:r>
    </w:p>
    <w:p w14:paraId="079946CD" w14:textId="77777777" w:rsidR="00F46E36" w:rsidRPr="00523FA4" w:rsidRDefault="00F46E36" w:rsidP="00F46E36">
      <w:pPr>
        <w:pStyle w:val="a3"/>
        <w:jc w:val="both"/>
        <w:rPr>
          <w:b/>
          <w:sz w:val="26"/>
          <w:szCs w:val="26"/>
        </w:rPr>
      </w:pPr>
    </w:p>
    <w:p w14:paraId="43697ADD" w14:textId="688E116E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9C40B6" w:rsidRPr="009C40B6">
        <w:t xml:space="preserve"> </w:t>
      </w:r>
      <w:r w:rsidR="009C40B6" w:rsidRPr="009C40B6">
        <w:rPr>
          <w:i/>
          <w:color w:val="17365D" w:themeColor="text2" w:themeShade="BF"/>
          <w:sz w:val="20"/>
          <w:szCs w:val="20"/>
        </w:rPr>
        <w:t>Программа будет дополнена в случае принятия ко дню проведения семинара законов, вносящих изменения и дополнения в ТК РФ, НК РФ и другие законы, имеющие отношение к проведению расчетов с работниками и налогообложению выплат</w:t>
      </w:r>
      <w:r w:rsidR="009C40B6">
        <w:rPr>
          <w:i/>
          <w:color w:val="17365D" w:themeColor="text2" w:themeShade="BF"/>
          <w:sz w:val="20"/>
          <w:szCs w:val="20"/>
        </w:rPr>
        <w:t>.</w:t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lastRenderedPageBreak/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46CAC658" w:rsidR="00E51A2E" w:rsidRPr="00DC7A5E" w:rsidRDefault="00FF640D" w:rsidP="00F46E3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>5</w:t>
            </w:r>
            <w:r w:rsidR="00F46E36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6B3865B4" w:rsidR="00E51A2E" w:rsidRPr="00DC7A5E" w:rsidRDefault="00F46E36" w:rsidP="004E1111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82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589B960A" w:rsidR="00E51A2E" w:rsidRPr="00DC7A5E" w:rsidRDefault="00E51A2E" w:rsidP="004E1111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63D7DCA4" w:rsidR="00E51A2E" w:rsidRPr="00DC7A5E" w:rsidRDefault="00F46E36" w:rsidP="004E1111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100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6D28751" w:rsidR="00E51A2E" w:rsidRPr="00DC7A5E" w:rsidRDefault="00E51A2E" w:rsidP="00F46E36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 w:rsidR="00F46E36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  <w:bookmarkStart w:id="0" w:name="_GoBack"/>
        <w:bookmarkEnd w:id="0"/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5D04E87D" w:rsidR="00E51A2E" w:rsidRPr="00DC7A5E" w:rsidRDefault="00E51A2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0D379211" w:rsidR="00E51A2E" w:rsidRPr="00DC7A5E" w:rsidRDefault="00A82D92" w:rsidP="007E3A0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0EFF1488" w14:textId="77777777" w:rsidR="009C40B6" w:rsidRDefault="009C40B6" w:rsidP="009C40B6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6AC35043" w14:textId="77777777" w:rsidR="009C40B6" w:rsidRDefault="009C40B6" w:rsidP="009C40B6">
      <w:pPr>
        <w:rPr>
          <w:color w:val="244061" w:themeColor="accent1" w:themeShade="80"/>
          <w:sz w:val="20"/>
        </w:rPr>
      </w:pPr>
    </w:p>
    <w:p w14:paraId="61EB16A5" w14:textId="77777777" w:rsidR="009C40B6" w:rsidRPr="00907B75" w:rsidRDefault="009C40B6" w:rsidP="009C40B6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>
        <w:rPr>
          <w:color w:val="244061" w:themeColor="accent1" w:themeShade="80"/>
          <w:sz w:val="20"/>
        </w:rPr>
        <w:t>+79818209828 Светлана</w:t>
      </w:r>
    </w:p>
    <w:p w14:paraId="12D09EE5" w14:textId="77777777" w:rsidR="009C40B6" w:rsidRPr="00597443" w:rsidRDefault="009C40B6" w:rsidP="009C40B6">
      <w:pPr>
        <w:jc w:val="center"/>
        <w:rPr>
          <w:sz w:val="20"/>
        </w:rPr>
      </w:pPr>
    </w:p>
    <w:p w14:paraId="686C80B2" w14:textId="77777777" w:rsidR="009C40B6" w:rsidRPr="00907B75" w:rsidRDefault="009C40B6" w:rsidP="009C40B6">
      <w:pPr>
        <w:pStyle w:val="a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C40B6" w:rsidRPr="00597443" w14:paraId="6F2727FD" w14:textId="77777777" w:rsidTr="00593BD2">
        <w:trPr>
          <w:trHeight w:val="294"/>
        </w:trPr>
        <w:tc>
          <w:tcPr>
            <w:tcW w:w="10456" w:type="dxa"/>
            <w:shd w:val="clear" w:color="auto" w:fill="auto"/>
          </w:tcPr>
          <w:p w14:paraId="25920DC6" w14:textId="77777777" w:rsidR="009C40B6" w:rsidRPr="00907B75" w:rsidRDefault="009C40B6" w:rsidP="00593BD2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C36048E" w14:textId="77777777" w:rsidR="009C40B6" w:rsidRPr="00C332E2" w:rsidRDefault="009C40B6" w:rsidP="009C40B6">
      <w:pPr>
        <w:rPr>
          <w:b/>
          <w:color w:val="17365D" w:themeColor="text2" w:themeShade="BF"/>
        </w:rPr>
      </w:pPr>
    </w:p>
    <w:p w14:paraId="4F5987CA" w14:textId="77777777" w:rsidR="009C40B6" w:rsidRPr="00C332E2" w:rsidRDefault="009C40B6" w:rsidP="009C40B6">
      <w:pPr>
        <w:jc w:val="center"/>
        <w:rPr>
          <w:b/>
          <w:color w:val="17365D" w:themeColor="text2" w:themeShade="BF"/>
        </w:rPr>
      </w:pPr>
      <w:r w:rsidRPr="004D68A5">
        <w:rPr>
          <w:b/>
          <w:color w:val="17365D" w:themeColor="text2" w:themeShade="BF"/>
          <w:u w:val="single"/>
        </w:rPr>
        <w:t>Обращаем внимание, что семинары теперь проводятся на новой площадке</w:t>
      </w:r>
      <w:r w:rsidRPr="00C332E2">
        <w:rPr>
          <w:b/>
          <w:color w:val="17365D" w:themeColor="text2" w:themeShade="BF"/>
        </w:rPr>
        <w:t>!</w:t>
      </w:r>
    </w:p>
    <w:p w14:paraId="38BB1FCF" w14:textId="77777777" w:rsidR="009C40B6" w:rsidRDefault="009C40B6" w:rsidP="009C40B6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14:paraId="542420CA" w14:textId="77777777" w:rsidR="00E51A2E" w:rsidRDefault="00E51A2E" w:rsidP="00E51A2E">
      <w:pPr>
        <w:rPr>
          <w:color w:val="000000" w:themeColor="text1"/>
          <w:sz w:val="18"/>
          <w:szCs w:val="20"/>
        </w:rPr>
      </w:pPr>
    </w:p>
    <w:p w14:paraId="46CD0C9B" w14:textId="77777777" w:rsidR="00E51A2E" w:rsidRPr="00635A0B" w:rsidRDefault="00E51A2E" w:rsidP="00635A0B">
      <w:pPr>
        <w:rPr>
          <w:b/>
          <w:sz w:val="18"/>
          <w:szCs w:val="18"/>
        </w:rPr>
      </w:pPr>
    </w:p>
    <w:p w14:paraId="0DB3B494" w14:textId="23351135" w:rsidR="00635A0B" w:rsidRPr="00CC4A0C" w:rsidRDefault="009C40B6" w:rsidP="009C40B6">
      <w:pPr>
        <w:pStyle w:val="a3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 wp14:anchorId="45E1DA6C" wp14:editId="793AEAD8">
            <wp:extent cx="6591300" cy="460980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6620006" cy="462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A0B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5B1"/>
    <w:multiLevelType w:val="hybridMultilevel"/>
    <w:tmpl w:val="52E233E4"/>
    <w:lvl w:ilvl="0" w:tplc="FCEA5D2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6F389D"/>
    <w:multiLevelType w:val="hybridMultilevel"/>
    <w:tmpl w:val="53FC4066"/>
    <w:lvl w:ilvl="0" w:tplc="806E8AB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A8430F"/>
    <w:multiLevelType w:val="hybridMultilevel"/>
    <w:tmpl w:val="C01C9AC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15905C86"/>
    <w:multiLevelType w:val="hybridMultilevel"/>
    <w:tmpl w:val="AA3AECE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92B6F48"/>
    <w:multiLevelType w:val="hybridMultilevel"/>
    <w:tmpl w:val="BABEABD0"/>
    <w:lvl w:ilvl="0" w:tplc="27A663C4">
      <w:numFmt w:val="bullet"/>
      <w:lvlText w:val="•"/>
      <w:lvlJc w:val="left"/>
      <w:pPr>
        <w:ind w:left="1272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3B073318"/>
    <w:multiLevelType w:val="hybridMultilevel"/>
    <w:tmpl w:val="AEF6C30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F9D79E6"/>
    <w:multiLevelType w:val="hybridMultilevel"/>
    <w:tmpl w:val="91A8551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2205D02"/>
    <w:multiLevelType w:val="multilevel"/>
    <w:tmpl w:val="A5D2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1A6417"/>
    <w:multiLevelType w:val="multilevel"/>
    <w:tmpl w:val="16EA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CB6E60"/>
    <w:multiLevelType w:val="hybridMultilevel"/>
    <w:tmpl w:val="74A66C3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1D6E8C74">
      <w:numFmt w:val="bullet"/>
      <w:lvlText w:val="•"/>
      <w:lvlJc w:val="left"/>
      <w:pPr>
        <w:ind w:left="2352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8030AFA"/>
    <w:multiLevelType w:val="hybridMultilevel"/>
    <w:tmpl w:val="7C50929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CDD31AA"/>
    <w:multiLevelType w:val="hybridMultilevel"/>
    <w:tmpl w:val="FACE44E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796E42"/>
    <w:multiLevelType w:val="hybridMultilevel"/>
    <w:tmpl w:val="5142CD3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5"/>
  </w:num>
  <w:num w:numId="5">
    <w:abstractNumId w:val="6"/>
  </w:num>
  <w:num w:numId="6">
    <w:abstractNumId w:val="11"/>
  </w:num>
  <w:num w:numId="7">
    <w:abstractNumId w:val="4"/>
  </w:num>
  <w:num w:numId="8">
    <w:abstractNumId w:val="2"/>
  </w:num>
  <w:num w:numId="9">
    <w:abstractNumId w:val="1"/>
  </w:num>
  <w:num w:numId="10">
    <w:abstractNumId w:val="13"/>
  </w:num>
  <w:num w:numId="11">
    <w:abstractNumId w:val="7"/>
  </w:num>
  <w:num w:numId="12">
    <w:abstractNumId w:val="9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76DC"/>
    <w:rsid w:val="00117ABF"/>
    <w:rsid w:val="001C6A9C"/>
    <w:rsid w:val="001F0878"/>
    <w:rsid w:val="0020276A"/>
    <w:rsid w:val="0024247B"/>
    <w:rsid w:val="0026156C"/>
    <w:rsid w:val="00263855"/>
    <w:rsid w:val="00293A88"/>
    <w:rsid w:val="002E2594"/>
    <w:rsid w:val="003A060B"/>
    <w:rsid w:val="00421356"/>
    <w:rsid w:val="00454173"/>
    <w:rsid w:val="00477273"/>
    <w:rsid w:val="004E1111"/>
    <w:rsid w:val="00516E25"/>
    <w:rsid w:val="00523FA4"/>
    <w:rsid w:val="00565080"/>
    <w:rsid w:val="005F5293"/>
    <w:rsid w:val="00635A0B"/>
    <w:rsid w:val="006D38FE"/>
    <w:rsid w:val="00723DBB"/>
    <w:rsid w:val="00760F7C"/>
    <w:rsid w:val="00780F17"/>
    <w:rsid w:val="007A144E"/>
    <w:rsid w:val="007C6B40"/>
    <w:rsid w:val="008703D5"/>
    <w:rsid w:val="00927C5B"/>
    <w:rsid w:val="009421D5"/>
    <w:rsid w:val="009C40B6"/>
    <w:rsid w:val="00A82D92"/>
    <w:rsid w:val="00B44B54"/>
    <w:rsid w:val="00BD46AC"/>
    <w:rsid w:val="00C12118"/>
    <w:rsid w:val="00C17367"/>
    <w:rsid w:val="00CC0F60"/>
    <w:rsid w:val="00CE49BC"/>
    <w:rsid w:val="00DB5B5E"/>
    <w:rsid w:val="00DC7A5E"/>
    <w:rsid w:val="00DD310A"/>
    <w:rsid w:val="00E43885"/>
    <w:rsid w:val="00E51A2E"/>
    <w:rsid w:val="00EA7565"/>
    <w:rsid w:val="00EB2E34"/>
    <w:rsid w:val="00EF6180"/>
    <w:rsid w:val="00F46E36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B389B-64F9-419D-AF62-F78BC5330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2</cp:revision>
  <cp:lastPrinted>2021-10-05T08:14:00Z</cp:lastPrinted>
  <dcterms:created xsi:type="dcterms:W3CDTF">2022-09-16T12:53:00Z</dcterms:created>
  <dcterms:modified xsi:type="dcterms:W3CDTF">2022-09-16T12:53:00Z</dcterms:modified>
</cp:coreProperties>
</file>